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8752" w14:textId="77777777" w:rsidR="000D3568" w:rsidRDefault="000D3568" w:rsidP="000D3568">
      <w:pPr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0D3568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ГБУ СК «ЦБОФКС» </w:t>
      </w:r>
    </w:p>
    <w:p w14:paraId="600D71D6" w14:textId="3B0DE26A" w:rsidR="005A25F6" w:rsidRPr="000D3568" w:rsidRDefault="000D3568" w:rsidP="000D3568">
      <w:pPr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0D3568">
        <w:rPr>
          <w:rFonts w:ascii="Times New Roman" w:hAnsi="Times New Roman" w:cs="Times New Roman"/>
          <w:sz w:val="28"/>
          <w:szCs w:val="28"/>
        </w:rPr>
        <w:t>на 20</w:t>
      </w:r>
      <w:r w:rsidR="0037407C">
        <w:rPr>
          <w:rFonts w:ascii="Times New Roman" w:hAnsi="Times New Roman" w:cs="Times New Roman"/>
          <w:sz w:val="28"/>
          <w:szCs w:val="28"/>
        </w:rPr>
        <w:t>20</w:t>
      </w:r>
      <w:r w:rsidRPr="000D356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FDA898D" w14:textId="294C3EEB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AE568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Ставропольского края </w:t>
      </w:r>
      <w:r w:rsidR="001C5F8F">
        <w:rPr>
          <w:rFonts w:ascii="Times New Roman" w:hAnsi="Times New Roman" w:cs="Times New Roman"/>
          <w:sz w:val="28"/>
          <w:szCs w:val="28"/>
        </w:rPr>
        <w:t>«Централизованная бухгалтерия отрасли физической культуры и спорта»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утверждена приказом от </w:t>
      </w:r>
      <w:r w:rsidR="0037407C">
        <w:rPr>
          <w:rFonts w:ascii="Times New Roman" w:hAnsi="Times New Roman" w:cs="Times New Roman"/>
          <w:sz w:val="28"/>
          <w:szCs w:val="28"/>
        </w:rPr>
        <w:t>30</w:t>
      </w:r>
      <w:r w:rsidR="001C5F8F">
        <w:rPr>
          <w:rFonts w:ascii="Times New Roman" w:hAnsi="Times New Roman" w:cs="Times New Roman"/>
          <w:sz w:val="28"/>
          <w:szCs w:val="28"/>
        </w:rPr>
        <w:t>.12.201</w:t>
      </w:r>
      <w:r w:rsidR="0037407C">
        <w:rPr>
          <w:rFonts w:ascii="Times New Roman" w:hAnsi="Times New Roman" w:cs="Times New Roman"/>
          <w:sz w:val="28"/>
          <w:szCs w:val="28"/>
        </w:rPr>
        <w:t>9</w:t>
      </w:r>
      <w:r w:rsidRPr="005A25F6">
        <w:rPr>
          <w:rFonts w:ascii="Times New Roman" w:hAnsi="Times New Roman" w:cs="Times New Roman"/>
          <w:sz w:val="28"/>
          <w:szCs w:val="28"/>
        </w:rPr>
        <w:t xml:space="preserve"> № </w:t>
      </w:r>
      <w:r w:rsidR="0037407C">
        <w:rPr>
          <w:rFonts w:ascii="Times New Roman" w:hAnsi="Times New Roman" w:cs="Times New Roman"/>
          <w:sz w:val="28"/>
          <w:szCs w:val="28"/>
        </w:rPr>
        <w:t>44</w:t>
      </w:r>
      <w:r w:rsidR="001C5F8F">
        <w:rPr>
          <w:rFonts w:ascii="Times New Roman" w:hAnsi="Times New Roman" w:cs="Times New Roman"/>
          <w:sz w:val="28"/>
          <w:szCs w:val="28"/>
        </w:rPr>
        <w:t>/01-03</w:t>
      </w:r>
      <w:r w:rsidRPr="005A25F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учетной политике </w:t>
      </w:r>
      <w:r w:rsidR="001C5F8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Ставропольского края «Централизованная бухгалтерия отрасли физической культуры и спорта»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 w:rsidR="001C5F8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Ставропольского края «Централизованная бухгалтерия отрасли физической культуры и спорта»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5682">
        <w:rPr>
          <w:rFonts w:ascii="Times New Roman" w:hAnsi="Times New Roman" w:cs="Times New Roman"/>
          <w:sz w:val="28"/>
          <w:szCs w:val="28"/>
        </w:rPr>
        <w:t>учреждение</w:t>
      </w:r>
      <w:r w:rsidRPr="005A25F6">
        <w:rPr>
          <w:rFonts w:ascii="Times New Roman" w:hAnsi="Times New Roman" w:cs="Times New Roman"/>
          <w:sz w:val="28"/>
          <w:szCs w:val="28"/>
        </w:rPr>
        <w:t>).</w:t>
      </w:r>
    </w:p>
    <w:p w14:paraId="47EEC21E" w14:textId="7CFA3656" w:rsidR="000D3568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и налоговый учет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1C5F8F" w:rsidRPr="001C5F8F">
        <w:rPr>
          <w:rFonts w:ascii="Times New Roman" w:hAnsi="Times New Roman" w:cs="Times New Roman"/>
          <w:sz w:val="28"/>
          <w:szCs w:val="28"/>
        </w:rPr>
        <w:t>в соответствии с: Бюджетным кодексом Российской Федерации; Федеральным законом от 6 декабря 2011 г. № 402-ФЗ «О бухгалтерском учете»</w:t>
      </w:r>
      <w:r w:rsidR="001C5F8F">
        <w:rPr>
          <w:rFonts w:ascii="Times New Roman" w:hAnsi="Times New Roman" w:cs="Times New Roman"/>
          <w:sz w:val="28"/>
          <w:szCs w:val="28"/>
        </w:rPr>
        <w:t>,</w:t>
      </w:r>
      <w:r w:rsidR="001C5F8F" w:rsidRPr="001C5F8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01 декабря 2010 г. № 157н </w:t>
      </w:r>
      <w:r w:rsidR="001C5F8F">
        <w:rPr>
          <w:rFonts w:ascii="Times New Roman" w:hAnsi="Times New Roman" w:cs="Times New Roman"/>
          <w:sz w:val="28"/>
          <w:szCs w:val="28"/>
        </w:rPr>
        <w:t>«</w:t>
      </w:r>
      <w:r w:rsidR="001C5F8F" w:rsidRPr="001C5F8F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C5F8F">
        <w:rPr>
          <w:rFonts w:ascii="Times New Roman" w:hAnsi="Times New Roman" w:cs="Times New Roman"/>
          <w:sz w:val="28"/>
          <w:szCs w:val="28"/>
        </w:rPr>
        <w:t>»</w:t>
      </w:r>
      <w:r w:rsidR="001C5F8F" w:rsidRPr="001C5F8F">
        <w:rPr>
          <w:rFonts w:ascii="Times New Roman" w:hAnsi="Times New Roman" w:cs="Times New Roman"/>
          <w:sz w:val="28"/>
          <w:szCs w:val="28"/>
        </w:rPr>
        <w:t xml:space="preserve">; </w:t>
      </w:r>
      <w:r w:rsidR="000D3568">
        <w:rPr>
          <w:rFonts w:ascii="Times New Roman" w:hAnsi="Times New Roman" w:cs="Times New Roman"/>
          <w:sz w:val="28"/>
          <w:szCs w:val="28"/>
        </w:rPr>
        <w:t>п</w:t>
      </w:r>
      <w:r w:rsidR="000D3568" w:rsidRPr="000D3568">
        <w:rPr>
          <w:rFonts w:ascii="Times New Roman" w:hAnsi="Times New Roman" w:cs="Times New Roman"/>
          <w:sz w:val="28"/>
          <w:szCs w:val="28"/>
        </w:rPr>
        <w:t>риказ</w:t>
      </w:r>
      <w:r w:rsidR="000D3568">
        <w:rPr>
          <w:rFonts w:ascii="Times New Roman" w:hAnsi="Times New Roman" w:cs="Times New Roman"/>
          <w:sz w:val="28"/>
          <w:szCs w:val="28"/>
        </w:rPr>
        <w:t>ом</w:t>
      </w:r>
      <w:r w:rsidR="000D3568" w:rsidRPr="000D3568">
        <w:rPr>
          <w:rFonts w:ascii="Times New Roman" w:hAnsi="Times New Roman" w:cs="Times New Roman"/>
          <w:sz w:val="28"/>
          <w:szCs w:val="28"/>
        </w:rPr>
        <w:t xml:space="preserve"> </w:t>
      </w:r>
      <w:r w:rsidR="000D3568" w:rsidRPr="001C5F8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0D3568" w:rsidRPr="000D3568">
        <w:rPr>
          <w:rFonts w:ascii="Times New Roman" w:hAnsi="Times New Roman" w:cs="Times New Roman"/>
          <w:sz w:val="28"/>
          <w:szCs w:val="28"/>
        </w:rPr>
        <w:t xml:space="preserve">от 16.12.2010 </w:t>
      </w:r>
      <w:r w:rsidR="000D3568">
        <w:rPr>
          <w:rFonts w:ascii="Times New Roman" w:hAnsi="Times New Roman" w:cs="Times New Roman"/>
          <w:sz w:val="28"/>
          <w:szCs w:val="28"/>
        </w:rPr>
        <w:t>№</w:t>
      </w:r>
      <w:r w:rsidR="000D3568" w:rsidRPr="000D3568">
        <w:rPr>
          <w:rFonts w:ascii="Times New Roman" w:hAnsi="Times New Roman" w:cs="Times New Roman"/>
          <w:sz w:val="28"/>
          <w:szCs w:val="28"/>
        </w:rPr>
        <w:t xml:space="preserve"> 174н</w:t>
      </w:r>
      <w:r w:rsidR="000D3568">
        <w:rPr>
          <w:rFonts w:ascii="Times New Roman" w:hAnsi="Times New Roman" w:cs="Times New Roman"/>
          <w:sz w:val="28"/>
          <w:szCs w:val="28"/>
        </w:rPr>
        <w:t xml:space="preserve"> «</w:t>
      </w:r>
      <w:r w:rsidR="000D3568" w:rsidRPr="000D3568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0D3568">
        <w:rPr>
          <w:rFonts w:ascii="Times New Roman" w:hAnsi="Times New Roman" w:cs="Times New Roman"/>
          <w:sz w:val="28"/>
          <w:szCs w:val="28"/>
        </w:rPr>
        <w:t xml:space="preserve">», </w:t>
      </w:r>
      <w:r w:rsidR="001C5F8F" w:rsidRPr="001C5F8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30 марта 2015 г. № 52н </w:t>
      </w:r>
      <w:r w:rsidR="000D3568">
        <w:rPr>
          <w:rFonts w:ascii="Times New Roman" w:hAnsi="Times New Roman" w:cs="Times New Roman"/>
          <w:sz w:val="28"/>
          <w:szCs w:val="28"/>
        </w:rPr>
        <w:t>«</w:t>
      </w:r>
      <w:r w:rsidR="001C5F8F" w:rsidRPr="001C5F8F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D3568">
        <w:rPr>
          <w:rFonts w:ascii="Times New Roman" w:hAnsi="Times New Roman" w:cs="Times New Roman"/>
          <w:sz w:val="28"/>
          <w:szCs w:val="28"/>
        </w:rPr>
        <w:t>»</w:t>
      </w:r>
      <w:r w:rsidR="001C5F8F" w:rsidRPr="001C5F8F">
        <w:rPr>
          <w:rFonts w:ascii="Times New Roman" w:hAnsi="Times New Roman" w:cs="Times New Roman"/>
          <w:sz w:val="28"/>
          <w:szCs w:val="28"/>
        </w:rPr>
        <w:t>; положениями федеральных стандартов бухгалтерского учета для организаций государственного сектора</w:t>
      </w:r>
      <w:r w:rsidR="000D3568">
        <w:rPr>
          <w:rFonts w:ascii="Times New Roman" w:hAnsi="Times New Roman" w:cs="Times New Roman"/>
          <w:sz w:val="28"/>
          <w:szCs w:val="28"/>
        </w:rPr>
        <w:t>.</w:t>
      </w:r>
    </w:p>
    <w:p w14:paraId="4E0EA8C8" w14:textId="5D595A6C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</w:t>
      </w:r>
      <w:r w:rsidR="008F3930">
        <w:rPr>
          <w:rFonts w:ascii="Times New Roman" w:hAnsi="Times New Roman" w:cs="Times New Roman"/>
          <w:sz w:val="28"/>
          <w:szCs w:val="28"/>
        </w:rPr>
        <w:t>ухгалтерский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учет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использованием программных продуктов:</w:t>
      </w:r>
    </w:p>
    <w:p w14:paraId="4A2D173F" w14:textId="6A80CE11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FB183E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для бухгалтерского учета;</w:t>
      </w:r>
    </w:p>
    <w:p w14:paraId="71188851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14:paraId="0F5A0ED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14:paraId="366912E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lastRenderedPageBreak/>
        <w:t>Заявление на выдачу средств под отчет;</w:t>
      </w:r>
    </w:p>
    <w:p w14:paraId="56365FA9" w14:textId="2279F1B2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Реестр отправленной корреспонденции</w:t>
      </w:r>
      <w:r w:rsidR="00FB183E">
        <w:rPr>
          <w:rFonts w:ascii="Times New Roman" w:hAnsi="Times New Roman" w:cs="Times New Roman"/>
          <w:sz w:val="28"/>
          <w:szCs w:val="28"/>
        </w:rPr>
        <w:t>.</w:t>
      </w:r>
    </w:p>
    <w:p w14:paraId="5E5E552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14:paraId="36EE53DE" w14:textId="260371B6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Журналы операций формируются в форме </w:t>
      </w:r>
      <w:r w:rsidR="00FB183E">
        <w:rPr>
          <w:rFonts w:ascii="Times New Roman" w:hAnsi="Times New Roman" w:cs="Times New Roman"/>
          <w:sz w:val="28"/>
          <w:szCs w:val="28"/>
        </w:rPr>
        <w:t>бумажного</w:t>
      </w:r>
      <w:r w:rsidRPr="005A25F6">
        <w:rPr>
          <w:rFonts w:ascii="Times New Roman" w:hAnsi="Times New Roman" w:cs="Times New Roman"/>
          <w:sz w:val="28"/>
          <w:szCs w:val="28"/>
        </w:rPr>
        <w:t xml:space="preserve"> документа, подписанного главн</w:t>
      </w:r>
      <w:r w:rsidR="00FB183E">
        <w:rPr>
          <w:rFonts w:ascii="Times New Roman" w:hAnsi="Times New Roman" w:cs="Times New Roman"/>
          <w:sz w:val="28"/>
          <w:szCs w:val="28"/>
        </w:rPr>
        <w:t>ым</w:t>
      </w:r>
      <w:r w:rsidRPr="005A25F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B183E">
        <w:rPr>
          <w:rFonts w:ascii="Times New Roman" w:hAnsi="Times New Roman" w:cs="Times New Roman"/>
          <w:sz w:val="28"/>
          <w:szCs w:val="28"/>
        </w:rPr>
        <w:t>ом</w:t>
      </w:r>
      <w:r w:rsidRPr="005A25F6">
        <w:rPr>
          <w:rFonts w:ascii="Times New Roman" w:hAnsi="Times New Roman" w:cs="Times New Roman"/>
          <w:sz w:val="28"/>
          <w:szCs w:val="28"/>
        </w:rPr>
        <w:t xml:space="preserve"> (или уполномоченн</w:t>
      </w:r>
      <w:r w:rsidR="00FB183E">
        <w:rPr>
          <w:rFonts w:ascii="Times New Roman" w:hAnsi="Times New Roman" w:cs="Times New Roman"/>
          <w:sz w:val="28"/>
          <w:szCs w:val="28"/>
        </w:rPr>
        <w:t>ым</w:t>
      </w:r>
      <w:r w:rsidRPr="005A25F6">
        <w:rPr>
          <w:rFonts w:ascii="Times New Roman" w:hAnsi="Times New Roman" w:cs="Times New Roman"/>
          <w:sz w:val="28"/>
          <w:szCs w:val="28"/>
        </w:rPr>
        <w:t xml:space="preserve"> лиц</w:t>
      </w:r>
      <w:r w:rsidR="00FB183E">
        <w:rPr>
          <w:rFonts w:ascii="Times New Roman" w:hAnsi="Times New Roman" w:cs="Times New Roman"/>
          <w:sz w:val="28"/>
          <w:szCs w:val="28"/>
        </w:rPr>
        <w:t>ом</w:t>
      </w:r>
      <w:r w:rsidRPr="005A25F6">
        <w:rPr>
          <w:rFonts w:ascii="Times New Roman" w:hAnsi="Times New Roman" w:cs="Times New Roman"/>
          <w:sz w:val="28"/>
          <w:szCs w:val="28"/>
        </w:rPr>
        <w:t>) и ответственного исполнителя</w:t>
      </w:r>
      <w:r w:rsidR="00FB183E">
        <w:rPr>
          <w:rFonts w:ascii="Times New Roman" w:hAnsi="Times New Roman" w:cs="Times New Roman"/>
          <w:sz w:val="28"/>
          <w:szCs w:val="28"/>
        </w:rPr>
        <w:t>.</w:t>
      </w:r>
    </w:p>
    <w:p w14:paraId="5578558C" w14:textId="30CD9AFC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68">
        <w:rPr>
          <w:rFonts w:ascii="Times New Roman" w:hAnsi="Times New Roman" w:cs="Times New Roman"/>
          <w:sz w:val="28"/>
          <w:szCs w:val="28"/>
        </w:rPr>
        <w:t xml:space="preserve">Главная книга формируется ежемесячно. </w:t>
      </w:r>
    </w:p>
    <w:p w14:paraId="588FEC6C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Ошибки, допущенные в прошлых отчетных периодах, отражаются на счетах бухгалтерского учета обособленно.</w:t>
      </w:r>
    </w:p>
    <w:p w14:paraId="257B558E" w14:textId="7F683C48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Порядок представления и обработки первичных учетных документов в </w:t>
      </w:r>
      <w:r w:rsidR="00AE5682">
        <w:rPr>
          <w:rFonts w:ascii="Times New Roman" w:hAnsi="Times New Roman" w:cs="Times New Roman"/>
          <w:sz w:val="28"/>
          <w:szCs w:val="28"/>
        </w:rPr>
        <w:t>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14:paraId="6A96089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Бухгалтерский учет ведется с использованием разработанного рабочего Плана счетов.</w:t>
      </w:r>
    </w:p>
    <w:p w14:paraId="1F103217" w14:textId="0A46EFEF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5E6F5E0B" w14:textId="63D94A6D" w:rsidR="008F3930" w:rsidRPr="005A25F6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 формировании учетной политики предполагается, что имущество закрепляется на праве оперативного управления в соответствии с Гражданским кодексом Российской Федерации и является государственной собственностью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42812" w14:textId="109680C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начисляется линейным способом.</w:t>
      </w:r>
    </w:p>
    <w:p w14:paraId="7845EEAF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Разукомплектация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 оформляется первичным учетным документом «Актом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средств».</w:t>
      </w:r>
    </w:p>
    <w:p w14:paraId="6D0830D4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14:paraId="16889643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14:paraId="47EDEAC4" w14:textId="56ED11A6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целях проведения инвентаризации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</w:t>
      </w:r>
      <w:r w:rsidR="00B94938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C9307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94938">
        <w:rPr>
          <w:rFonts w:ascii="Times New Roman" w:hAnsi="Times New Roman" w:cs="Times New Roman"/>
          <w:sz w:val="28"/>
          <w:szCs w:val="28"/>
        </w:rPr>
        <w:t>учетной политик</w:t>
      </w:r>
      <w:r w:rsidR="00C93071">
        <w:rPr>
          <w:rFonts w:ascii="Times New Roman" w:hAnsi="Times New Roman" w:cs="Times New Roman"/>
          <w:sz w:val="28"/>
          <w:szCs w:val="28"/>
        </w:rPr>
        <w:t>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утверждено Положение об инвентаризации активов и обяз</w:t>
      </w:r>
      <w:r w:rsidR="008F3930">
        <w:rPr>
          <w:rFonts w:ascii="Times New Roman" w:hAnsi="Times New Roman" w:cs="Times New Roman"/>
          <w:sz w:val="28"/>
          <w:szCs w:val="28"/>
        </w:rPr>
        <w:t>ательств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7F6F302A" w14:textId="7E5FD33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целях контроля за расходованием средств, выделенных на командировочные расходы</w:t>
      </w:r>
      <w:r w:rsidR="00033C45">
        <w:rPr>
          <w:rFonts w:ascii="Times New Roman" w:hAnsi="Times New Roman" w:cs="Times New Roman"/>
          <w:sz w:val="28"/>
          <w:szCs w:val="28"/>
        </w:rPr>
        <w:t xml:space="preserve">, </w:t>
      </w:r>
      <w:r w:rsidRPr="005A25F6">
        <w:rPr>
          <w:rFonts w:ascii="Times New Roman" w:hAnsi="Times New Roman" w:cs="Times New Roman"/>
          <w:sz w:val="28"/>
          <w:szCs w:val="28"/>
        </w:rPr>
        <w:t>утвержден Порядок осуществления контроля за расходованием средств, выделенных на командировочные расходы</w:t>
      </w:r>
      <w:r w:rsidR="008F3930">
        <w:rPr>
          <w:rFonts w:ascii="Times New Roman" w:hAnsi="Times New Roman" w:cs="Times New Roman"/>
          <w:sz w:val="28"/>
          <w:szCs w:val="28"/>
        </w:rPr>
        <w:t>.</w:t>
      </w:r>
    </w:p>
    <w:p w14:paraId="443E8155" w14:textId="426A65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lastRenderedPageBreak/>
        <w:t xml:space="preserve">Для отражения учета сумм расходов, начисленных для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 отчетном периоде, но относящихся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</w:p>
    <w:p w14:paraId="3B7DAF32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составе расходов будущих периодов отражаются расходы на:</w:t>
      </w:r>
    </w:p>
    <w:p w14:paraId="044BDA9B" w14:textId="519BDF45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</w:t>
      </w:r>
      <w:r w:rsidR="00847C88">
        <w:rPr>
          <w:rFonts w:ascii="Times New Roman" w:hAnsi="Times New Roman" w:cs="Times New Roman"/>
          <w:sz w:val="28"/>
          <w:szCs w:val="28"/>
        </w:rPr>
        <w:t>.</w:t>
      </w:r>
      <w:r w:rsidR="00136C3E">
        <w:rPr>
          <w:rFonts w:ascii="Times New Roman" w:hAnsi="Times New Roman" w:cs="Times New Roman"/>
          <w:sz w:val="28"/>
          <w:szCs w:val="28"/>
        </w:rPr>
        <w:t xml:space="preserve"> Страхование.</w:t>
      </w:r>
    </w:p>
    <w:p w14:paraId="041F4189" w14:textId="6C364BB8" w:rsidR="005A25F6" w:rsidRPr="005A25F6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формируются резервы предстоящих расходов (отложенные обязательства):</w:t>
      </w:r>
    </w:p>
    <w:p w14:paraId="5C0C4855" w14:textId="63D14A88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 служащего;</w:t>
      </w:r>
    </w:p>
    <w:p w14:paraId="4F6A602B" w14:textId="6B7B094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необходимости).</w:t>
      </w:r>
    </w:p>
    <w:p w14:paraId="53ECC56A" w14:textId="690C61A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Учетной политикой определен порядок принятия бюджетных и денежных обязательств.</w:t>
      </w:r>
    </w:p>
    <w:p w14:paraId="67738DDD" w14:textId="28352963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 неисключительных прав на программное обеспечение осуществляется на забалансовых счетах 01.31 «</w:t>
      </w:r>
      <w:r w:rsidR="00033C45" w:rsidRPr="00033C45">
        <w:rPr>
          <w:rFonts w:ascii="Times New Roman" w:hAnsi="Times New Roman" w:cs="Times New Roman"/>
          <w:sz w:val="28"/>
          <w:szCs w:val="28"/>
        </w:rPr>
        <w:t>Иное движимое имущество в пользовании по договорам безвозмездного пользования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». Объекты основных средств, по которым комиссией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забалансовом счете </w:t>
      </w:r>
      <w:bookmarkStart w:id="0" w:name="_Hlk37754424"/>
      <w:r w:rsidRPr="005A25F6">
        <w:rPr>
          <w:rFonts w:ascii="Times New Roman" w:hAnsi="Times New Roman" w:cs="Times New Roman"/>
          <w:sz w:val="28"/>
          <w:szCs w:val="28"/>
        </w:rPr>
        <w:t>02</w:t>
      </w:r>
      <w:r w:rsidR="0037407C">
        <w:rPr>
          <w:rFonts w:ascii="Times New Roman" w:hAnsi="Times New Roman" w:cs="Times New Roman"/>
          <w:sz w:val="28"/>
          <w:szCs w:val="28"/>
        </w:rPr>
        <w:t>.3</w:t>
      </w:r>
      <w:r w:rsidRPr="005A25F6">
        <w:rPr>
          <w:rFonts w:ascii="Times New Roman" w:hAnsi="Times New Roman" w:cs="Times New Roman"/>
          <w:sz w:val="28"/>
          <w:szCs w:val="28"/>
        </w:rPr>
        <w:t xml:space="preserve"> «</w:t>
      </w:r>
      <w:r w:rsidR="0037407C">
        <w:rPr>
          <w:rFonts w:ascii="Times New Roman" w:hAnsi="Times New Roman" w:cs="Times New Roman"/>
          <w:sz w:val="28"/>
          <w:szCs w:val="28"/>
        </w:rPr>
        <w:t>ОС, не признанные активом</w:t>
      </w:r>
      <w:r w:rsidRPr="005A25F6">
        <w:rPr>
          <w:rFonts w:ascii="Times New Roman" w:hAnsi="Times New Roman" w:cs="Times New Roman"/>
          <w:sz w:val="28"/>
          <w:szCs w:val="28"/>
        </w:rPr>
        <w:t>»</w:t>
      </w:r>
      <w:r w:rsidR="0037407C">
        <w:rPr>
          <w:rFonts w:ascii="Times New Roman" w:hAnsi="Times New Roman" w:cs="Times New Roman"/>
          <w:sz w:val="28"/>
          <w:szCs w:val="28"/>
        </w:rPr>
        <w:t>, 02.4 «МЗ, не признанные активом»</w:t>
      </w:r>
      <w:bookmarkEnd w:id="0"/>
      <w:r w:rsidRPr="005A25F6">
        <w:rPr>
          <w:rFonts w:ascii="Times New Roman" w:hAnsi="Times New Roman" w:cs="Times New Roman"/>
          <w:sz w:val="28"/>
          <w:szCs w:val="28"/>
        </w:rPr>
        <w:t xml:space="preserve"> в условной оценке «один объект – один рубль».</w:t>
      </w:r>
    </w:p>
    <w:p w14:paraId="75139A8D" w14:textId="671A2150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Налоговый учет ведется с использованием программного обеспечения </w:t>
      </w:r>
      <w:r w:rsidR="0089740B"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89740B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4F1AF566" w14:textId="3C1009B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Ответственность за ведение налогового учета в </w:t>
      </w:r>
      <w:r w:rsidR="008F3930">
        <w:rPr>
          <w:rFonts w:ascii="Times New Roman" w:hAnsi="Times New Roman" w:cs="Times New Roman"/>
          <w:sz w:val="28"/>
          <w:szCs w:val="28"/>
        </w:rPr>
        <w:t>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, полноту и своевременность перечисления налогов возлагается на ответственного исполнителя </w:t>
      </w:r>
      <w:r w:rsidR="000D3568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14:paraId="73029162" w14:textId="2B355918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Регистр налогового учета по налогу на доходы физических лиц ведется в электронном виде в программном </w:t>
      </w:r>
      <w:bookmarkStart w:id="1" w:name="_Hlk37754499"/>
      <w:r w:rsidRPr="005A25F6">
        <w:rPr>
          <w:rFonts w:ascii="Times New Roman" w:hAnsi="Times New Roman" w:cs="Times New Roman"/>
          <w:sz w:val="28"/>
          <w:szCs w:val="28"/>
        </w:rPr>
        <w:t xml:space="preserve">продукте </w:t>
      </w:r>
      <w:r w:rsidR="0037407C" w:rsidRPr="005A25F6">
        <w:rPr>
          <w:rFonts w:ascii="Times New Roman" w:hAnsi="Times New Roman" w:cs="Times New Roman"/>
          <w:sz w:val="28"/>
          <w:szCs w:val="28"/>
        </w:rPr>
        <w:t>«1С: Заработная плата и кадры государственного учреждения»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bookmarkEnd w:id="1"/>
    <w:p w14:paraId="6D9EE6B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14:paraId="47F4FDA8" w14:textId="72D9E580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="008F3930">
        <w:rPr>
          <w:rFonts w:ascii="Times New Roman" w:hAnsi="Times New Roman" w:cs="Times New Roman"/>
          <w:sz w:val="28"/>
          <w:szCs w:val="28"/>
        </w:rPr>
        <w:t>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Порядку организации и осуществления внутреннего финансового контроля.</w:t>
      </w:r>
    </w:p>
    <w:p w14:paraId="1C903F10" w14:textId="64D00E1F" w:rsidR="00847C88" w:rsidRDefault="00847C88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F79"/>
    <w:multiLevelType w:val="hybridMultilevel"/>
    <w:tmpl w:val="5D5E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8"/>
    <w:rsid w:val="00033C45"/>
    <w:rsid w:val="000D3568"/>
    <w:rsid w:val="00136C3E"/>
    <w:rsid w:val="001C5F8F"/>
    <w:rsid w:val="0037407C"/>
    <w:rsid w:val="005A25F6"/>
    <w:rsid w:val="005D20D2"/>
    <w:rsid w:val="00745AB6"/>
    <w:rsid w:val="00847C88"/>
    <w:rsid w:val="0089740B"/>
    <w:rsid w:val="008F3930"/>
    <w:rsid w:val="009F6985"/>
    <w:rsid w:val="00AE5682"/>
    <w:rsid w:val="00B94938"/>
    <w:rsid w:val="00C93071"/>
    <w:rsid w:val="00E45E58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0A73"/>
  <w15:chartTrackingRefBased/>
  <w15:docId w15:val="{E86D80C2-4582-46E0-A564-A6FBBF1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2020-04-14T08:04:00Z</cp:lastPrinted>
  <dcterms:created xsi:type="dcterms:W3CDTF">2019-02-27T07:03:00Z</dcterms:created>
  <dcterms:modified xsi:type="dcterms:W3CDTF">2020-04-14T08:04:00Z</dcterms:modified>
</cp:coreProperties>
</file>